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56" w:rsidRDefault="00954756">
      <w:pPr>
        <w:spacing w:afterLines="50"/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>Please choose 3-5 activities from below or confirm other activities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bookmarkStart w:id="0" w:name="OLE_LINK1"/>
      <w:r>
        <w:rPr>
          <w:rFonts w:ascii="Calibri" w:hAnsi="Calibri" w:cs="Calibri"/>
          <w:b/>
          <w:bCs/>
        </w:rPr>
        <w:t>Activity 2.1</w:t>
      </w:r>
      <w:r>
        <w:rPr>
          <w:rFonts w:ascii="Calibri" w:hAnsi="Calibri" w:cs="Calibri" w:hint="eastAsia"/>
          <w:b/>
          <w:bCs/>
        </w:rPr>
        <w:t>：</w:t>
      </w:r>
      <w:bookmarkEnd w:id="0"/>
      <w:r>
        <w:rPr>
          <w:rFonts w:ascii="Calibri" w:hAnsi="Calibri" w:cs="Calibri"/>
          <w:b/>
          <w:bCs/>
        </w:rPr>
        <w:t xml:space="preserve">Conduct research on the current status of textile chemicals policies. </w:t>
      </w:r>
    </w:p>
    <w:p w:rsidR="00954756" w:rsidRDefault="00954756">
      <w:pPr>
        <w:spacing w:afterLines="50"/>
        <w:rPr>
          <w:rFonts w:ascii="Calibri" w:hAnsi="Calibri" w:cs="Calibri"/>
        </w:rPr>
      </w:pP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Activity 2.2</w:t>
      </w:r>
      <w:r>
        <w:rPr>
          <w:rFonts w:ascii="Calibri" w:hAnsi="Calibri" w:cs="Calibri" w:hint="eastAsia"/>
          <w:b/>
          <w:bCs/>
        </w:rPr>
        <w:t>：</w:t>
      </w:r>
      <w:bookmarkStart w:id="1" w:name="OLE_LINK2"/>
      <w:r>
        <w:rPr>
          <w:rFonts w:ascii="Calibri" w:hAnsi="Calibri" w:cs="Calibri"/>
          <w:b/>
          <w:bCs/>
        </w:rPr>
        <w:t>Establish a chemical flow account for the textile industry</w:t>
      </w:r>
      <w:bookmarkEnd w:id="1"/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bookmarkStart w:id="2" w:name="OLE_LINK9"/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bookmarkEnd w:id="2"/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Activity 2.3</w:t>
      </w:r>
      <w:r>
        <w:rPr>
          <w:rFonts w:ascii="Calibri" w:hAnsi="Calibri" w:cs="Calibri" w:hint="eastAsia"/>
          <w:b/>
          <w:bCs/>
        </w:rPr>
        <w:t>：</w:t>
      </w:r>
      <w:r>
        <w:rPr>
          <w:rFonts w:ascii="Calibri" w:hAnsi="Calibri" w:cs="Calibri"/>
          <w:b/>
          <w:bCs/>
        </w:rPr>
        <w:t>Establish an accounting and evaluation system for textile chemicals footprints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Activity 2.4</w:t>
      </w:r>
      <w:r>
        <w:rPr>
          <w:rFonts w:ascii="Calibri" w:hAnsi="Calibri" w:cs="Calibri" w:hint="eastAsia"/>
          <w:b/>
          <w:bCs/>
        </w:rPr>
        <w:t>：</w:t>
      </w:r>
      <w:r>
        <w:rPr>
          <w:rFonts w:ascii="Calibri" w:hAnsi="Calibri" w:cs="Calibri"/>
          <w:b/>
          <w:bCs/>
        </w:rPr>
        <w:t>Promote the replacement of toxic and hazardous chemicals in the textile industry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Activity 2.5</w:t>
      </w:r>
      <w:r>
        <w:rPr>
          <w:rFonts w:ascii="Calibri" w:hAnsi="Calibri" w:cs="Calibri" w:hint="eastAsia"/>
          <w:b/>
          <w:bCs/>
        </w:rPr>
        <w:t>：</w:t>
      </w:r>
      <w:r>
        <w:rPr>
          <w:rFonts w:ascii="Calibri" w:hAnsi="Calibri" w:cs="Calibri"/>
          <w:b/>
          <w:bCs/>
        </w:rPr>
        <w:t>Conduct research and analysis on the current status of waste textile treatment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Activity 2.6</w:t>
      </w:r>
      <w:r>
        <w:rPr>
          <w:rFonts w:ascii="Calibri" w:hAnsi="Calibri" w:cs="Calibri" w:hint="eastAsia"/>
          <w:b/>
          <w:bCs/>
        </w:rPr>
        <w:t>：</w:t>
      </w:r>
      <w:r>
        <w:rPr>
          <w:rFonts w:ascii="Calibri" w:hAnsi="Calibri" w:cs="Calibri"/>
          <w:b/>
          <w:bCs/>
        </w:rPr>
        <w:t>Establish or update national  policies or standards of textile chemicals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Activity 2.7</w:t>
      </w:r>
      <w:r>
        <w:rPr>
          <w:rFonts w:ascii="Calibri" w:hAnsi="Calibri" w:cs="Calibri" w:hint="eastAsia"/>
          <w:b/>
          <w:bCs/>
        </w:rPr>
        <w:t>：</w:t>
      </w:r>
      <w:r>
        <w:rPr>
          <w:rFonts w:ascii="Calibri" w:hAnsi="Calibri" w:cs="Calibri"/>
          <w:b/>
          <w:bCs/>
        </w:rPr>
        <w:t>Capacity-building activities</w:t>
      </w: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 xml:space="preserve">Yes      </w:t>
      </w:r>
      <w:r>
        <w:rPr>
          <w:rFonts w:ascii="Calibri" w:hAnsi="Calibri" w:cs="Calibri"/>
          <w:szCs w:val="20"/>
        </w:rPr>
        <w:sym w:font="Wingdings" w:char="F06F"/>
      </w:r>
      <w:r>
        <w:rPr>
          <w:rFonts w:ascii="Calibri" w:hAnsi="Calibri" w:cs="Calibri"/>
        </w:rPr>
        <w:t>No</w:t>
      </w:r>
    </w:p>
    <w:p w:rsidR="00954756" w:rsidRDefault="00954756">
      <w:pPr>
        <w:spacing w:afterLines="50"/>
        <w:rPr>
          <w:rFonts w:ascii="Calibri" w:hAnsi="Calibri" w:cs="Calibri"/>
        </w:rPr>
      </w:pPr>
    </w:p>
    <w:p w:rsidR="00954756" w:rsidRDefault="00954756">
      <w:pPr>
        <w:spacing w:afterLines="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Other suggested</w:t>
      </w:r>
      <w:bookmarkStart w:id="3" w:name="_GoBack"/>
      <w:bookmarkEnd w:id="3"/>
      <w:r>
        <w:rPr>
          <w:rFonts w:ascii="Calibri" w:hAnsi="Calibri" w:cs="Calibri"/>
          <w:b/>
          <w:bCs/>
        </w:rPr>
        <w:t xml:space="preserve"> new activities about the textile chemicals: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8296"/>
      </w:tblGrid>
      <w:tr w:rsidR="00954756" w:rsidRPr="00844843" w:rsidTr="00844843">
        <w:tc>
          <w:tcPr>
            <w:tcW w:w="8296" w:type="dxa"/>
            <w:tcBorders>
              <w:bottom w:val="single" w:sz="4" w:space="0" w:color="auto"/>
            </w:tcBorders>
          </w:tcPr>
          <w:p w:rsidR="00954756" w:rsidRPr="00844843" w:rsidRDefault="00954756">
            <w:pPr>
              <w:rPr>
                <w:b/>
                <w:bCs/>
              </w:rPr>
            </w:pPr>
          </w:p>
        </w:tc>
      </w:tr>
    </w:tbl>
    <w:p w:rsidR="00954756" w:rsidRDefault="00954756">
      <w:pPr>
        <w:rPr>
          <w:b/>
          <w:bCs/>
        </w:rPr>
      </w:pPr>
    </w:p>
    <w:p w:rsidR="00954756" w:rsidRDefault="00954756">
      <w:pPr>
        <w:rPr>
          <w:b/>
          <w:bCs/>
        </w:rPr>
      </w:pPr>
    </w:p>
    <w:p w:rsidR="00954756" w:rsidRDefault="00954756">
      <w:pPr>
        <w:rPr>
          <w:b/>
          <w:bCs/>
        </w:rPr>
      </w:pPr>
      <w:r>
        <w:rPr>
          <w:b/>
          <w:bCs/>
        </w:rPr>
        <w:t xml:space="preserve">Return it to </w:t>
      </w:r>
      <w:hyperlink r:id="rId4" w:history="1">
        <w:r>
          <w:rPr>
            <w:rStyle w:val="Hyperlink"/>
            <w:rFonts w:cs="Arial"/>
            <w:b/>
            <w:bCs/>
          </w:rPr>
          <w:t>bccc@tsinghua.edu.cn</w:t>
        </w:r>
      </w:hyperlink>
      <w:r>
        <w:rPr>
          <w:b/>
          <w:bCs/>
        </w:rPr>
        <w:t xml:space="preserve"> before 5th November.</w:t>
      </w:r>
    </w:p>
    <w:p w:rsidR="00954756" w:rsidRDefault="00954756">
      <w:pPr>
        <w:rPr>
          <w:b/>
          <w:bCs/>
        </w:rPr>
      </w:pPr>
    </w:p>
    <w:p w:rsidR="00954756" w:rsidRDefault="00954756">
      <w:pPr>
        <w:rPr>
          <w:b/>
          <w:bCs/>
        </w:rPr>
      </w:pPr>
      <w:r>
        <w:rPr>
          <w:b/>
          <w:bCs/>
        </w:rPr>
        <w:lastRenderedPageBreak/>
        <w:t>Contact:</w:t>
      </w:r>
    </w:p>
    <w:p w:rsidR="00954756" w:rsidRDefault="00954756">
      <w:pPr>
        <w:rPr>
          <w:b/>
          <w:bCs/>
        </w:rPr>
      </w:pPr>
    </w:p>
    <w:p w:rsidR="00954756" w:rsidRDefault="00954756">
      <w:pPr>
        <w:rPr>
          <w:b/>
          <w:bCs/>
        </w:rPr>
      </w:pPr>
      <w:r>
        <w:rPr>
          <w:rFonts w:ascii="µÈÏß Western" w:hAnsi="µÈÏß Western"/>
          <w:b/>
          <w:bCs/>
        </w:rPr>
        <w:t>Qingyin DONG(Mr.)</w:t>
      </w:r>
    </w:p>
    <w:p w:rsidR="00954756" w:rsidRDefault="00954756">
      <w:pPr>
        <w:rPr>
          <w:b/>
          <w:bCs/>
        </w:rPr>
      </w:pPr>
      <w:r>
        <w:rPr>
          <w:b/>
          <w:bCs/>
        </w:rPr>
        <w:t>Programme Officer</w:t>
      </w:r>
    </w:p>
    <w:p w:rsidR="00954756" w:rsidRDefault="00954756">
      <w:pPr>
        <w:rPr>
          <w:b/>
          <w:bCs/>
        </w:rPr>
      </w:pPr>
      <w:r>
        <w:rPr>
          <w:b/>
          <w:bCs/>
        </w:rPr>
        <w:t>Chief of Regional waste management branch</w:t>
      </w:r>
    </w:p>
    <w:p w:rsidR="00954756" w:rsidRDefault="00954756">
      <w:pPr>
        <w:rPr>
          <w:b/>
          <w:bCs/>
        </w:rPr>
      </w:pPr>
      <w:r>
        <w:rPr>
          <w:rFonts w:ascii="µÈÏß Western" w:hAnsi="µÈÏß Western"/>
          <w:b/>
          <w:bCs/>
        </w:rPr>
        <w:t xml:space="preserve">Basel Convention Regional Centre </w:t>
      </w:r>
      <w:r>
        <w:rPr>
          <w:b/>
          <w:bCs/>
        </w:rPr>
        <w:t>for Asia and the Pacific</w:t>
      </w:r>
    </w:p>
    <w:p w:rsidR="00954756" w:rsidRDefault="00954756">
      <w:pPr>
        <w:rPr>
          <w:b/>
          <w:bCs/>
        </w:rPr>
      </w:pPr>
    </w:p>
    <w:p w:rsidR="00954756" w:rsidRDefault="00954756">
      <w:pPr>
        <w:rPr>
          <w:b/>
          <w:bCs/>
        </w:rPr>
      </w:pPr>
      <w:r>
        <w:rPr>
          <w:b/>
          <w:bCs/>
        </w:rPr>
        <w:t>Tel: 86-10-62794351</w:t>
      </w:r>
      <w:r>
        <w:rPr>
          <w:b/>
          <w:bCs/>
        </w:rPr>
        <w:br/>
        <w:t>Fax: 86-10-62772048</w:t>
      </w:r>
    </w:p>
    <w:p w:rsidR="00954756" w:rsidRDefault="00954756">
      <w:pPr>
        <w:rPr>
          <w:b/>
          <w:bCs/>
        </w:rPr>
      </w:pPr>
    </w:p>
    <w:p w:rsidR="00954756" w:rsidRDefault="00954756">
      <w:pPr>
        <w:rPr>
          <w:b/>
          <w:bCs/>
        </w:rPr>
      </w:pPr>
    </w:p>
    <w:sectPr w:rsidR="00954756" w:rsidSect="0063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ang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pto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µÈÏß Wester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D82"/>
    <w:rsid w:val="00187A3B"/>
    <w:rsid w:val="00247D82"/>
    <w:rsid w:val="002A44C4"/>
    <w:rsid w:val="003035E6"/>
    <w:rsid w:val="004E5F62"/>
    <w:rsid w:val="00634AB9"/>
    <w:rsid w:val="00694A1E"/>
    <w:rsid w:val="006950AE"/>
    <w:rsid w:val="00844843"/>
    <w:rsid w:val="00954756"/>
    <w:rsid w:val="00975F15"/>
    <w:rsid w:val="00B2057C"/>
    <w:rsid w:val="00B878E8"/>
    <w:rsid w:val="00C80E9C"/>
    <w:rsid w:val="00CB55F0"/>
    <w:rsid w:val="00CC1DA0"/>
    <w:rsid w:val="00DA190B"/>
    <w:rsid w:val="00F22150"/>
    <w:rsid w:val="735F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ang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B9"/>
    <w:pPr>
      <w:widowControl w:val="0"/>
      <w:jc w:val="both"/>
    </w:pPr>
    <w:rPr>
      <w:rFonts w:ascii="等线" w:eastAsia="等线" w:hAnsi="等线" w:cs="Arial"/>
      <w:kern w:val="2"/>
      <w:sz w:val="21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AB9"/>
    <w:pPr>
      <w:keepNext/>
      <w:keepLines/>
      <w:spacing w:before="480" w:after="80"/>
      <w:outlineLvl w:val="0"/>
    </w:pPr>
    <w:rPr>
      <w:rFonts w:ascii="等线 Light" w:eastAsia="等线 Light" w:hAnsi="等线 Light" w:cs="Times New Roman"/>
      <w:color w:val="0F476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AB9"/>
    <w:pPr>
      <w:keepNext/>
      <w:keepLines/>
      <w:spacing w:before="160" w:after="80"/>
      <w:outlineLvl w:val="1"/>
    </w:pPr>
    <w:rPr>
      <w:rFonts w:ascii="等线 Light" w:eastAsia="等线 Light" w:hAnsi="等线 Light" w:cs="Times New Roman"/>
      <w:color w:val="0F476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AB9"/>
    <w:pPr>
      <w:keepNext/>
      <w:keepLines/>
      <w:spacing w:before="160" w:after="80"/>
      <w:outlineLvl w:val="2"/>
    </w:pPr>
    <w:rPr>
      <w:rFonts w:ascii="等线 Light" w:eastAsia="等线 Light" w:hAnsi="等线 Light" w:cs="Times New Roman"/>
      <w:color w:val="0F476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AB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AB9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AB9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AB9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AB9"/>
    <w:pPr>
      <w:keepNext/>
      <w:keepLines/>
      <w:outlineLvl w:val="7"/>
    </w:pPr>
    <w:rPr>
      <w:rFonts w:cs="Times New Roman"/>
      <w:color w:val="5959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AB9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locked/>
    <w:rsid w:val="00634AB9"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locked/>
    <w:rsid w:val="00634AB9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locked/>
    <w:rsid w:val="00634AB9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locked/>
    <w:rsid w:val="00634AB9"/>
    <w:rPr>
      <w:rFonts w:cs="Times New Roman"/>
      <w:color w:val="0F476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locked/>
    <w:rsid w:val="00634AB9"/>
    <w:rPr>
      <w:rFonts w:cs="Times New Roman"/>
      <w:color w:val="0F476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locked/>
    <w:rsid w:val="00634AB9"/>
    <w:rPr>
      <w:rFonts w:cs="Times New Roman"/>
      <w:b/>
      <w:bCs/>
      <w:color w:val="0F476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locked/>
    <w:rsid w:val="00634AB9"/>
    <w:rPr>
      <w:rFonts w:cs="Times New Roman"/>
      <w:b/>
      <w:bCs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locked/>
    <w:rsid w:val="00634AB9"/>
    <w:rPr>
      <w:rFonts w:cs="Times New Roman"/>
      <w:color w:val="59595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locked/>
    <w:rsid w:val="00634AB9"/>
    <w:rPr>
      <w:rFonts w:eastAsia="等线 Light" w:cs="Times New Roman"/>
      <w:color w:val="595959"/>
    </w:rPr>
  </w:style>
  <w:style w:type="paragraph" w:styleId="Footer">
    <w:name w:val="footer"/>
    <w:basedOn w:val="Normal"/>
    <w:link w:val="FooterChar"/>
    <w:uiPriority w:val="99"/>
    <w:unhideWhenUsed/>
    <w:qFormat/>
    <w:rsid w:val="00634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634AB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634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34AB9"/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AB9"/>
    <w:pPr>
      <w:spacing w:after="160"/>
      <w:jc w:val="center"/>
    </w:pPr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locked/>
    <w:rsid w:val="00634AB9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34AB9"/>
    <w:pPr>
      <w:spacing w:after="80"/>
      <w:contextualSpacing/>
      <w:jc w:val="center"/>
    </w:pPr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locked/>
    <w:rsid w:val="00634AB9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634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34AB9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634AB9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qFormat/>
    <w:locked/>
    <w:rsid w:val="00634AB9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34AB9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634AB9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AB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locked/>
    <w:rsid w:val="00634AB9"/>
    <w:rPr>
      <w:rFonts w:cs="Times New Roman"/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634AB9"/>
    <w:rPr>
      <w:rFonts w:cs="Times New Roman"/>
      <w:b/>
      <w:bCs/>
      <w:smallCaps/>
      <w:color w:val="0F4761"/>
      <w:spacing w:val="5"/>
    </w:rPr>
  </w:style>
  <w:style w:type="character" w:customStyle="1" w:styleId="emailstyle19">
    <w:name w:val="emailstyle19"/>
    <w:basedOn w:val="DefaultParagraphFont"/>
    <w:rsid w:val="00634AB9"/>
    <w:rPr>
      <w:rFonts w:ascii="Aptos" w:eastAsia="Times New Roman" w:hAnsi="Aptos" w:cs="Aptos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cc@tsinghu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1080</CharactersWithSpaces>
  <SharedDoc>false</SharedDoc>
  <HLinks>
    <vt:vector size="6" baseType="variant">
      <vt:variant>
        <vt:i4>4456481</vt:i4>
      </vt:variant>
      <vt:variant>
        <vt:i4>0</vt:i4>
      </vt:variant>
      <vt:variant>
        <vt:i4>0</vt:i4>
      </vt:variant>
      <vt:variant>
        <vt:i4>5</vt:i4>
      </vt:variant>
      <vt:variant>
        <vt:lpwstr>mailto:bccc@tsinghua.edu.cn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Yingying Li</dc:creator>
  <cp:lastModifiedBy>71971</cp:lastModifiedBy>
  <cp:revision>2</cp:revision>
  <dcterms:created xsi:type="dcterms:W3CDTF">2025-10-22T06:25:00Z</dcterms:created>
  <dcterms:modified xsi:type="dcterms:W3CDTF">2025-10-22T06:25:00Z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eyJoZGlkIjoiYTU3MjAzOGI1ZWM1NjI3YTE0MjIzZDIwNTMwM2NhZjEiLCJ1c2VySWQiOiIxNjg1OTUwNzg5In0=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F2197A080C5C47BEB9810CBA699A6E1B_12</vt:lpwstr>
  </property>
</Properties>
</file>